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87B449" w14:textId="77777777" w:rsidR="00E23546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sz w:val="6"/>
          <w:szCs w:val="24"/>
          <w:lang w:eastAsia="pl-PL"/>
        </w:rPr>
      </w:pPr>
    </w:p>
    <w:p w14:paraId="4F627509" w14:textId="77777777" w:rsidR="00245F28" w:rsidRPr="0047045D" w:rsidRDefault="00245F28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sz w:val="6"/>
          <w:szCs w:val="24"/>
          <w:lang w:eastAsia="pl-PL"/>
        </w:rPr>
      </w:pPr>
    </w:p>
    <w:p w14:paraId="5F1C31BB" w14:textId="77777777" w:rsidR="00E23546" w:rsidRPr="00BB476D" w:rsidRDefault="00E23546" w:rsidP="00E23546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4830F721" w14:textId="77777777" w:rsidR="002F5DE5" w:rsidRPr="00C23397" w:rsidRDefault="002F5DE5" w:rsidP="002F5DE5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2339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Matryca (do wniosku TYPU A) </w:t>
      </w:r>
    </w:p>
    <w:p w14:paraId="19857FA3" w14:textId="77777777" w:rsidR="002F5DE5" w:rsidRDefault="002F5DE5" w:rsidP="002F5DE5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adekwatności zrealizowanego programu przez kandydata z zakresem wiedzy wymaganym przez Komisję Egzaminacyjną </w:t>
      </w:r>
    </w:p>
    <w:p w14:paraId="317E511B" w14:textId="77777777" w:rsidR="002F5DE5" w:rsidRPr="00860A5B" w:rsidRDefault="002F5DE5" w:rsidP="002F5DE5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>w postępowaniu kwalifikacyjnym</w:t>
      </w:r>
    </w:p>
    <w:p w14:paraId="55FA37D3" w14:textId="08ED6F74" w:rsidR="002F5DE5" w:rsidRDefault="002F5DE5" w:rsidP="002F5DE5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Cs w:val="24"/>
          <w:lang w:eastAsia="pl-PL"/>
        </w:rPr>
      </w:pPr>
      <w:r w:rsidRPr="00C45CA8">
        <w:rPr>
          <w:rFonts w:ascii="Times New Roman" w:eastAsia="Times New Roman" w:hAnsi="Times New Roman" w:cs="Times New Roman"/>
          <w:i/>
          <w:szCs w:val="24"/>
          <w:lang w:eastAsia="pl-PL"/>
        </w:rPr>
        <w:t>(na podstawie: Uchwały Nr</w:t>
      </w:r>
      <w:r w:rsidRPr="00007092">
        <w:rPr>
          <w:rFonts w:ascii="Times New Roman" w:eastAsia="Times New Roman" w:hAnsi="Times New Roman" w:cs="Times New Roman"/>
          <w:i/>
          <w:lang w:eastAsia="pl-PL"/>
        </w:rPr>
        <w:t xml:space="preserve"> </w:t>
      </w:r>
      <w:r w:rsidRPr="0073752A">
        <w:rPr>
          <w:rFonts w:ascii="Times New Roman" w:hAnsi="Times New Roman" w:cs="Times New Roman"/>
        </w:rPr>
        <w:t>1695/34/2026 Krajowej Rady Biegłych Rewidentów z dnia 27 stycznia 2026 r. w sprawie szczegółowego zakresu tematycznego egzaminów uwzględniającego dziedziny, o których mowa w art. 14 ust. 1 i 2 ustawy o biegłych rewidentach, firmach audytorskich oraz nadzorze publicznym</w:t>
      </w:r>
      <w:r w:rsidRPr="0073752A">
        <w:rPr>
          <w:rFonts w:ascii="Times New Roman" w:eastAsia="Times New Roman" w:hAnsi="Times New Roman" w:cs="Times New Roman"/>
          <w:i/>
          <w:szCs w:val="24"/>
          <w:lang w:eastAsia="pl-PL"/>
        </w:rPr>
        <w:t>)</w:t>
      </w:r>
      <w:r>
        <w:rPr>
          <w:rFonts w:ascii="Times New Roman" w:eastAsia="Times New Roman" w:hAnsi="Times New Roman" w:cs="Times New Roman"/>
          <w:i/>
          <w:szCs w:val="24"/>
          <w:lang w:eastAsia="pl-PL"/>
        </w:rPr>
        <w:t xml:space="preserve">.  </w:t>
      </w:r>
    </w:p>
    <w:p w14:paraId="33FFC93B" w14:textId="77777777" w:rsidR="002F5DE5" w:rsidRPr="00473D76" w:rsidRDefault="002F5DE5" w:rsidP="002F5DE5">
      <w:pPr>
        <w:spacing w:after="0" w:line="240" w:lineRule="auto"/>
        <w:outlineLvl w:val="0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14:paraId="350032F8" w14:textId="22A7A1BC" w:rsidR="00E23546" w:rsidRPr="00007FA5" w:rsidRDefault="00C63E0E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007FA5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Rachunek kosztów i </w:t>
      </w:r>
      <w:r w:rsidR="006E2A94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r</w:t>
      </w:r>
      <w:r w:rsidRPr="00007FA5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achunkowość zarządcza</w:t>
      </w:r>
    </w:p>
    <w:p w14:paraId="63B0162E" w14:textId="77777777" w:rsidR="00E23546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  <w:r w:rsidRPr="00BB476D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>(nazwa egzaminu.)</w:t>
      </w:r>
    </w:p>
    <w:p w14:paraId="26D9F926" w14:textId="77777777" w:rsidR="00007FA5" w:rsidRPr="00BB476D" w:rsidRDefault="00007FA5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</w:p>
    <w:tbl>
      <w:tblPr>
        <w:tblStyle w:val="Tabela-Siatka118"/>
        <w:tblW w:w="1559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486"/>
        <w:gridCol w:w="3736"/>
        <w:gridCol w:w="3686"/>
        <w:gridCol w:w="3685"/>
      </w:tblGrid>
      <w:tr w:rsidR="00E23546" w:rsidRPr="00BB476D" w14:paraId="4A0325ED" w14:textId="77777777" w:rsidTr="005929A5">
        <w:trPr>
          <w:trHeight w:val="420"/>
          <w:tblHeader/>
        </w:trPr>
        <w:tc>
          <w:tcPr>
            <w:tcW w:w="4486" w:type="dxa"/>
            <w:vMerge w:val="restart"/>
            <w:shd w:val="clear" w:color="auto" w:fill="D4A7B0"/>
            <w:vAlign w:val="center"/>
          </w:tcPr>
          <w:p w14:paraId="754FC47D" w14:textId="77777777" w:rsidR="00E23546" w:rsidRPr="00BB476D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Zakres wymaganej wiedzy</w:t>
            </w:r>
          </w:p>
        </w:tc>
        <w:tc>
          <w:tcPr>
            <w:tcW w:w="11107" w:type="dxa"/>
            <w:gridSpan w:val="3"/>
            <w:shd w:val="clear" w:color="auto" w:fill="D4A7B0"/>
          </w:tcPr>
          <w:p w14:paraId="1031F130" w14:textId="77777777" w:rsidR="00E23546" w:rsidRPr="00BB476D" w:rsidRDefault="00E23546" w:rsidP="005929A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Tematy znajdujące odzwierciedlenie w programach przedmiotu uczelnianego</w:t>
            </w:r>
          </w:p>
          <w:p w14:paraId="66FE88FD" w14:textId="77777777" w:rsidR="00E23546" w:rsidRPr="00BB476D" w:rsidRDefault="00E23546" w:rsidP="005929A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proofErr w:type="gramStart"/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Treść  w</w:t>
            </w:r>
            <w:proofErr w:type="gramEnd"/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  odniesieniu do właściwego punktu zakresu wymaganej wiedzy </w:t>
            </w:r>
          </w:p>
          <w:p w14:paraId="4DDA47D9" w14:textId="77777777" w:rsidR="00E23546" w:rsidRPr="00BB476D" w:rsidRDefault="00E23546" w:rsidP="005929A5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23546" w:rsidRPr="00BB476D" w14:paraId="152185B0" w14:textId="77777777" w:rsidTr="005929A5">
        <w:trPr>
          <w:trHeight w:val="668"/>
          <w:tblHeader/>
        </w:trPr>
        <w:tc>
          <w:tcPr>
            <w:tcW w:w="4486" w:type="dxa"/>
            <w:vMerge/>
            <w:shd w:val="clear" w:color="auto" w:fill="D4A7B0"/>
            <w:vAlign w:val="center"/>
          </w:tcPr>
          <w:p w14:paraId="75D2C39F" w14:textId="77777777" w:rsidR="00E23546" w:rsidRPr="00BB476D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736" w:type="dxa"/>
            <w:shd w:val="clear" w:color="auto" w:fill="D4A7B0"/>
          </w:tcPr>
          <w:p w14:paraId="31A79264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04A7C1E6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32C6578B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Nazwa przedmiotu uczelnianego</w:t>
            </w:r>
          </w:p>
          <w:p w14:paraId="7E1931CE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2798A286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20"/>
                <w:szCs w:val="16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  <w:r>
              <w:rPr>
                <w:rStyle w:val="Odwoanieprzypisudolnego"/>
                <w:rFonts w:ascii="Times New Roman" w:eastAsia="Calibri" w:hAnsi="Times New Roman" w:cs="Times New Roman"/>
                <w:sz w:val="20"/>
                <w:szCs w:val="20"/>
              </w:rPr>
              <w:footnoteReference w:id="1"/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,</w:t>
            </w:r>
            <w:r w:rsidRPr="00BB476D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2"/>
            </w:r>
          </w:p>
          <w:p w14:paraId="259FBDBB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</w:p>
        </w:tc>
        <w:tc>
          <w:tcPr>
            <w:tcW w:w="3686" w:type="dxa"/>
            <w:shd w:val="clear" w:color="auto" w:fill="D4A7B0"/>
          </w:tcPr>
          <w:p w14:paraId="7C3E7A9C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03F29E0C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0DA5F114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Nazwa 2 przedmiotu uczelnianego</w:t>
            </w:r>
          </w:p>
          <w:p w14:paraId="321E4104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4DB10B7F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</w:p>
        </w:tc>
        <w:tc>
          <w:tcPr>
            <w:tcW w:w="3685" w:type="dxa"/>
            <w:shd w:val="clear" w:color="auto" w:fill="D4A7B0"/>
          </w:tcPr>
          <w:p w14:paraId="1C12E733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1C3C3DC3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4E1A1816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Nazwa 3 przedmiotu uczelnianego</w:t>
            </w:r>
          </w:p>
          <w:p w14:paraId="5A1AF150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56A8646D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</w:p>
        </w:tc>
      </w:tr>
      <w:tr w:rsidR="00E23546" w:rsidRPr="00BB476D" w14:paraId="4C04BAE3" w14:textId="77777777" w:rsidTr="005929A5">
        <w:trPr>
          <w:trHeight w:val="280"/>
          <w:tblHeader/>
        </w:trPr>
        <w:tc>
          <w:tcPr>
            <w:tcW w:w="4486" w:type="dxa"/>
            <w:shd w:val="clear" w:color="auto" w:fill="D4A7B0"/>
            <w:vAlign w:val="center"/>
          </w:tcPr>
          <w:p w14:paraId="42126D7B" w14:textId="77777777" w:rsidR="00E23546" w:rsidRPr="00BB476D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736" w:type="dxa"/>
            <w:shd w:val="clear" w:color="auto" w:fill="D4A7B0"/>
          </w:tcPr>
          <w:p w14:paraId="57FED888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3686" w:type="dxa"/>
            <w:shd w:val="clear" w:color="auto" w:fill="D4A7B0"/>
          </w:tcPr>
          <w:p w14:paraId="66C5B2DE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3685" w:type="dxa"/>
            <w:shd w:val="clear" w:color="auto" w:fill="D4A7B0"/>
          </w:tcPr>
          <w:p w14:paraId="496BEA34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4</w:t>
            </w:r>
          </w:p>
        </w:tc>
      </w:tr>
      <w:tr w:rsidR="00794641" w:rsidRPr="00BB476D" w14:paraId="6636C5BD" w14:textId="77777777" w:rsidTr="005929A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4486" w:type="dxa"/>
          </w:tcPr>
          <w:p w14:paraId="20B4C7AF" w14:textId="77777777" w:rsidR="00794641" w:rsidRDefault="00794641" w:rsidP="00794641">
            <w:pPr>
              <w:ind w:left="76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D7AFBD0" w14:textId="3AAAA3FA" w:rsidR="004808D6" w:rsidRDefault="004808D6" w:rsidP="00794641">
            <w:pPr>
              <w:ind w:left="76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8.1 Rachunek kosztów</w:t>
            </w:r>
          </w:p>
          <w:p w14:paraId="2B6BCFC2" w14:textId="2FD44580" w:rsidR="00794641" w:rsidRDefault="00794641" w:rsidP="00794641">
            <w:pPr>
              <w:ind w:left="76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8.1.1. Koszty i pojęcia bliskoznaczne</w:t>
            </w:r>
          </w:p>
          <w:p w14:paraId="208637EE" w14:textId="3160C21B" w:rsidR="00794641" w:rsidRDefault="00794641" w:rsidP="00794641">
            <w:pPr>
              <w:ind w:left="76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8.1.2. Miejsce rachunku kosztów w systemie informacyjnym przedsiębiorstwa, cele i zadania rachunku kosztów, ewolucja rachunku kosztów.</w:t>
            </w:r>
          </w:p>
          <w:p w14:paraId="13A4696C" w14:textId="77777777" w:rsidR="00794641" w:rsidRDefault="00794641" w:rsidP="00794641">
            <w:pPr>
              <w:ind w:left="76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8.1.3. Kwalifikacja kosztów dla potrzeb rachunkowości finansowej</w:t>
            </w:r>
          </w:p>
          <w:p w14:paraId="6EA4E638" w14:textId="77777777" w:rsidR="00794641" w:rsidRPr="00D57E17" w:rsidRDefault="00794641" w:rsidP="00794641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8.1.4. Koszty a struktura organizacyjna przedsiębiorstwa.</w:t>
            </w:r>
          </w:p>
          <w:p w14:paraId="55679DA5" w14:textId="77777777" w:rsidR="00794641" w:rsidRPr="00D57E17" w:rsidRDefault="00794641" w:rsidP="00794641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8.1.5. Przekroje ewidencyjne kosztów a układ rachunku zysków i strat, dostosowanie ewidencji kosztów do potrzeb jednostki, uproszczenia w ewidencji kosztów.</w:t>
            </w:r>
          </w:p>
          <w:p w14:paraId="68035994" w14:textId="77777777" w:rsidR="00794641" w:rsidRPr="00D57E17" w:rsidRDefault="00794641" w:rsidP="00794641">
            <w:pPr>
              <w:ind w:left="357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8F09E8B" w14:textId="77777777" w:rsidR="004808D6" w:rsidRPr="00D57E17" w:rsidRDefault="004808D6" w:rsidP="004808D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8.1.6. Istota, przedmiot, rodzaje i metody kalkulacji kosztów.</w:t>
            </w:r>
          </w:p>
          <w:p w14:paraId="71FF2DE2" w14:textId="77777777" w:rsidR="004808D6" w:rsidRPr="00D57E17" w:rsidRDefault="004808D6" w:rsidP="004808D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8.1.7. Koszty działalności pomocniczej i ich rozliczanie </w:t>
            </w:r>
          </w:p>
          <w:p w14:paraId="65902CD0" w14:textId="77777777" w:rsidR="004808D6" w:rsidRPr="00D57E17" w:rsidRDefault="004808D6" w:rsidP="004808D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8.1.8. Koszt </w:t>
            </w:r>
            <w:proofErr w:type="gramStart"/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wytworzenia,</w:t>
            </w:r>
            <w:proofErr w:type="gramEnd"/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 jako podstawa wyceny produktów. Kalkulacja kosztu wytworzenia produktów.</w:t>
            </w:r>
          </w:p>
          <w:p w14:paraId="67140F30" w14:textId="77777777" w:rsidR="004808D6" w:rsidRPr="00D57E17" w:rsidRDefault="004808D6" w:rsidP="004808D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8.1.9. Niewykorzystane zdolności produkcyjne i ich wpływ na wycenę produktów.</w:t>
            </w:r>
          </w:p>
          <w:p w14:paraId="0797864C" w14:textId="77777777" w:rsidR="004808D6" w:rsidRPr="00D57E17" w:rsidRDefault="004808D6" w:rsidP="004808D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8.1.10. Rachunek kosztów standardowych (normatywnych, postulowanych).</w:t>
            </w:r>
          </w:p>
          <w:p w14:paraId="6C8262D0" w14:textId="1FDF84AE" w:rsidR="00794641" w:rsidRPr="00BB476D" w:rsidRDefault="00794641" w:rsidP="00794641">
            <w:pPr>
              <w:jc w:val="center"/>
            </w:pPr>
          </w:p>
        </w:tc>
        <w:tc>
          <w:tcPr>
            <w:tcW w:w="3736" w:type="dxa"/>
          </w:tcPr>
          <w:p w14:paraId="6115C949" w14:textId="77777777" w:rsidR="00794641" w:rsidRPr="00BB476D" w:rsidRDefault="00794641" w:rsidP="00794641"/>
        </w:tc>
        <w:tc>
          <w:tcPr>
            <w:tcW w:w="3686" w:type="dxa"/>
          </w:tcPr>
          <w:p w14:paraId="1BD7DBF3" w14:textId="77777777" w:rsidR="00794641" w:rsidRPr="00BB476D" w:rsidRDefault="00794641" w:rsidP="00794641"/>
        </w:tc>
        <w:tc>
          <w:tcPr>
            <w:tcW w:w="3685" w:type="dxa"/>
          </w:tcPr>
          <w:p w14:paraId="431DB85E" w14:textId="77777777" w:rsidR="00794641" w:rsidRPr="00BB476D" w:rsidRDefault="00794641" w:rsidP="00794641"/>
        </w:tc>
      </w:tr>
      <w:tr w:rsidR="00794641" w:rsidRPr="00BB476D" w14:paraId="1D638648" w14:textId="77777777" w:rsidTr="005929A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4486" w:type="dxa"/>
          </w:tcPr>
          <w:p w14:paraId="20C75DB5" w14:textId="77777777" w:rsidR="004808D6" w:rsidRPr="00D57E17" w:rsidRDefault="004808D6" w:rsidP="004808D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8.1.11. Klasyfikacja kosztów dla celów zarządzania.</w:t>
            </w:r>
          </w:p>
          <w:p w14:paraId="1B62B901" w14:textId="77777777" w:rsidR="004808D6" w:rsidRPr="00D57E17" w:rsidRDefault="004808D6" w:rsidP="004808D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8.1.12. Rachunek kosztów zmiennych.</w:t>
            </w:r>
          </w:p>
          <w:p w14:paraId="35602372" w14:textId="77777777" w:rsidR="004808D6" w:rsidRPr="00D57E17" w:rsidRDefault="004808D6" w:rsidP="004808D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8.1.13. </w:t>
            </w:r>
            <w:proofErr w:type="gramStart"/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Koszty,</w:t>
            </w:r>
            <w:proofErr w:type="gramEnd"/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 jako efekt celowego wykorzystania zasobów, obiekty kosztów. Controlling kosztów.</w:t>
            </w:r>
          </w:p>
          <w:p w14:paraId="443C9C36" w14:textId="77777777" w:rsidR="004808D6" w:rsidRPr="00D57E17" w:rsidRDefault="004808D6" w:rsidP="004808D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8.1.14. Rachunek kosztów działań oraz jego wykorzystanie w zarządzaniu przedsiębiorstwem.</w:t>
            </w:r>
          </w:p>
          <w:p w14:paraId="6441AE9D" w14:textId="77777777" w:rsidR="004808D6" w:rsidRDefault="004808D6" w:rsidP="004808D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8.1.15. Zarządzanie kosztami nowych produktów i technologii. Rachunek kosztów cyklu zużycia produktu, rachunek kosztów docelowych (target </w:t>
            </w:r>
            <w:proofErr w:type="spellStart"/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costing</w:t>
            </w:r>
            <w:proofErr w:type="spellEnd"/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). Kazein </w:t>
            </w:r>
            <w:proofErr w:type="spellStart"/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costing</w:t>
            </w:r>
            <w:proofErr w:type="spellEnd"/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0B0EB5CA" w14:textId="77777777" w:rsidR="00794641" w:rsidRDefault="00794641" w:rsidP="00794641">
            <w:pPr>
              <w:ind w:left="3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E02E130" w14:textId="037A6A75" w:rsidR="00794641" w:rsidRPr="00D57E17" w:rsidRDefault="00794641" w:rsidP="004808D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36" w:type="dxa"/>
          </w:tcPr>
          <w:p w14:paraId="0F85BFE3" w14:textId="77777777" w:rsidR="00794641" w:rsidRPr="00BB476D" w:rsidRDefault="00794641" w:rsidP="00794641"/>
        </w:tc>
        <w:tc>
          <w:tcPr>
            <w:tcW w:w="3686" w:type="dxa"/>
          </w:tcPr>
          <w:p w14:paraId="191F2BF4" w14:textId="77777777" w:rsidR="00794641" w:rsidRPr="00BB476D" w:rsidRDefault="00794641" w:rsidP="00794641"/>
        </w:tc>
        <w:tc>
          <w:tcPr>
            <w:tcW w:w="3685" w:type="dxa"/>
          </w:tcPr>
          <w:p w14:paraId="5BE5E3DD" w14:textId="77777777" w:rsidR="00794641" w:rsidRPr="00BB476D" w:rsidRDefault="00794641" w:rsidP="00794641"/>
        </w:tc>
      </w:tr>
      <w:tr w:rsidR="00794641" w:rsidRPr="00BB476D" w14:paraId="73F66E03" w14:textId="77777777" w:rsidTr="005929A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4486" w:type="dxa"/>
          </w:tcPr>
          <w:p w14:paraId="231844DC" w14:textId="77777777" w:rsidR="00794641" w:rsidRDefault="00794641" w:rsidP="00794641">
            <w:pPr>
              <w:ind w:left="3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40A97AD" w14:textId="32015A5E" w:rsidR="004808D6" w:rsidRDefault="004808D6" w:rsidP="004808D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8.2 Rachunkowość zarządcza</w:t>
            </w:r>
          </w:p>
          <w:p w14:paraId="5BBC7FE5" w14:textId="0BF012B6" w:rsidR="004808D6" w:rsidRPr="00D57E17" w:rsidRDefault="004808D6" w:rsidP="004808D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8.2.1. Rola rachunkowości zarządczej w podejmowaniu decyzji. </w:t>
            </w:r>
          </w:p>
          <w:p w14:paraId="69835C0A" w14:textId="77777777" w:rsidR="004808D6" w:rsidRPr="00D57E17" w:rsidRDefault="004808D6" w:rsidP="004808D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8.2.2. Pomiar kosztów i korzyści w rachunkowości zarządczej.</w:t>
            </w:r>
          </w:p>
          <w:p w14:paraId="068B7747" w14:textId="77777777" w:rsidR="00794641" w:rsidRDefault="004808D6" w:rsidP="004808D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8.2.3. Decyzje krótkookresowe w oparciu o analizę relacji koszty- rozmiary produkcji-zysk, analiza wrażliwości na zmiany przychodów i kosztów, marża bezpieczeństwa, koncepcja rachunku wielostopniowego i marży segmentowej, decyzje przy istnieniu czynników ograniczających, decyzje cenowe dla zamówień specjalnych.</w:t>
            </w:r>
          </w:p>
          <w:p w14:paraId="0EC53BFE" w14:textId="6EF9F727" w:rsidR="004808D6" w:rsidRPr="00D57E17" w:rsidRDefault="004808D6" w:rsidP="004808D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36" w:type="dxa"/>
          </w:tcPr>
          <w:p w14:paraId="3F9B3479" w14:textId="77777777" w:rsidR="00794641" w:rsidRPr="00BB476D" w:rsidRDefault="00794641" w:rsidP="00794641"/>
        </w:tc>
        <w:tc>
          <w:tcPr>
            <w:tcW w:w="3686" w:type="dxa"/>
          </w:tcPr>
          <w:p w14:paraId="4038DE73" w14:textId="77777777" w:rsidR="00794641" w:rsidRPr="00BB476D" w:rsidRDefault="00794641" w:rsidP="00794641"/>
        </w:tc>
        <w:tc>
          <w:tcPr>
            <w:tcW w:w="3685" w:type="dxa"/>
          </w:tcPr>
          <w:p w14:paraId="60BAA91B" w14:textId="77777777" w:rsidR="00794641" w:rsidRPr="00BB476D" w:rsidRDefault="00794641" w:rsidP="00794641"/>
        </w:tc>
      </w:tr>
      <w:tr w:rsidR="00794641" w:rsidRPr="00BB476D" w14:paraId="2411A416" w14:textId="77777777" w:rsidTr="005929A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4486" w:type="dxa"/>
          </w:tcPr>
          <w:p w14:paraId="102B0F92" w14:textId="77777777" w:rsidR="004808D6" w:rsidRDefault="004808D6" w:rsidP="004808D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8.2.4. Decentralizacja zarządzania, ośrodki odpowiedzialności, mierniki oceny efektywności działania ośrodków odpowiedzialności.</w:t>
            </w:r>
          </w:p>
          <w:p w14:paraId="5F010843" w14:textId="77777777" w:rsidR="004808D6" w:rsidRPr="00D57E17" w:rsidRDefault="004808D6" w:rsidP="004808D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8.2.5. Planowanie i budżetowanie oraz ocena wykonania budżetów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45A6E355" w14:textId="77777777" w:rsidR="004808D6" w:rsidRPr="00D57E17" w:rsidRDefault="004808D6" w:rsidP="004808D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8.2.6. Rachunek efektywności decyzji długookresowych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2E6C0A6C" w14:textId="77777777" w:rsidR="004808D6" w:rsidRDefault="004808D6" w:rsidP="004808D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8.2.7. Nowoczesne systemy pomiaru i oceny dokonań w przedsiębiorstwie, stosowanie systemów zarządzania wykorzystujących niefinansowe mierniki osiągnięć, zrównoważona karta osiągnięć (</w:t>
            </w:r>
            <w:proofErr w:type="spellStart"/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Balanced</w:t>
            </w:r>
            <w:proofErr w:type="spellEnd"/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Scorecard</w:t>
            </w:r>
            <w:proofErr w:type="spellEnd"/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).</w:t>
            </w:r>
          </w:p>
          <w:p w14:paraId="01D8A336" w14:textId="77777777" w:rsidR="004808D6" w:rsidRDefault="004808D6" w:rsidP="004808D6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8.2.8. Lean </w:t>
            </w:r>
            <w:proofErr w:type="spellStart"/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accounting</w:t>
            </w:r>
            <w:proofErr w:type="spellEnd"/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 (szczupła rachunkowość w zarzadzaniu)</w:t>
            </w:r>
          </w:p>
          <w:p w14:paraId="70D2EAD4" w14:textId="2F4095B8" w:rsidR="00794641" w:rsidRPr="00D57E17" w:rsidRDefault="00794641" w:rsidP="00794641">
            <w:pPr>
              <w:ind w:left="32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736" w:type="dxa"/>
          </w:tcPr>
          <w:p w14:paraId="6687C771" w14:textId="77777777" w:rsidR="00794641" w:rsidRPr="00BB476D" w:rsidRDefault="00794641" w:rsidP="00794641"/>
        </w:tc>
        <w:tc>
          <w:tcPr>
            <w:tcW w:w="3686" w:type="dxa"/>
          </w:tcPr>
          <w:p w14:paraId="01FB20C8" w14:textId="77777777" w:rsidR="00794641" w:rsidRPr="00BB476D" w:rsidRDefault="00794641" w:rsidP="00794641"/>
        </w:tc>
        <w:tc>
          <w:tcPr>
            <w:tcW w:w="3685" w:type="dxa"/>
          </w:tcPr>
          <w:p w14:paraId="1A254D42" w14:textId="77777777" w:rsidR="00794641" w:rsidRPr="00BB476D" w:rsidRDefault="00794641" w:rsidP="00794641"/>
        </w:tc>
      </w:tr>
    </w:tbl>
    <w:p w14:paraId="5E4CCA76" w14:textId="77777777" w:rsidR="00E5717C" w:rsidRDefault="00E5717C" w:rsidP="00AE566E"/>
    <w:sectPr w:rsidR="00E5717C" w:rsidSect="00AE566E">
      <w:footerReference w:type="default" r:id="rId7"/>
      <w:footnotePr>
        <w:numRestart w:val="eachPage"/>
      </w:footnotePr>
      <w:pgSz w:w="16838" w:h="11906" w:orient="landscape"/>
      <w:pgMar w:top="851" w:right="568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84E852" w14:textId="77777777" w:rsidR="003A20FB" w:rsidRDefault="003A20FB" w:rsidP="00E23546">
      <w:pPr>
        <w:spacing w:after="0" w:line="240" w:lineRule="auto"/>
      </w:pPr>
      <w:r>
        <w:separator/>
      </w:r>
    </w:p>
  </w:endnote>
  <w:endnote w:type="continuationSeparator" w:id="0">
    <w:p w14:paraId="2D3CCD3B" w14:textId="77777777" w:rsidR="003A20FB" w:rsidRDefault="003A20FB" w:rsidP="00E235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88400426"/>
      <w:docPartObj>
        <w:docPartGallery w:val="Page Numbers (Bottom of Page)"/>
        <w:docPartUnique/>
      </w:docPartObj>
    </w:sdtPr>
    <w:sdtContent>
      <w:p w14:paraId="128A4D55" w14:textId="77777777" w:rsidR="00E23546" w:rsidRDefault="00E23546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E2A94">
          <w:rPr>
            <w:noProof/>
          </w:rPr>
          <w:t>2</w:t>
        </w:r>
        <w:r>
          <w:fldChar w:fldCharType="end"/>
        </w:r>
      </w:p>
    </w:sdtContent>
  </w:sdt>
  <w:p w14:paraId="5EC56A8D" w14:textId="77777777" w:rsidR="00E23546" w:rsidRDefault="00E2354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86C713" w14:textId="77777777" w:rsidR="003A20FB" w:rsidRDefault="003A20FB" w:rsidP="00E23546">
      <w:pPr>
        <w:spacing w:after="0" w:line="240" w:lineRule="auto"/>
      </w:pPr>
      <w:r>
        <w:separator/>
      </w:r>
    </w:p>
  </w:footnote>
  <w:footnote w:type="continuationSeparator" w:id="0">
    <w:p w14:paraId="1E022355" w14:textId="77777777" w:rsidR="003A20FB" w:rsidRDefault="003A20FB" w:rsidP="00E23546">
      <w:pPr>
        <w:spacing w:after="0" w:line="240" w:lineRule="auto"/>
      </w:pPr>
      <w:r>
        <w:continuationSeparator/>
      </w:r>
    </w:p>
  </w:footnote>
  <w:footnote w:id="1">
    <w:p w14:paraId="391D659F" w14:textId="77777777" w:rsidR="00E23546" w:rsidRDefault="00E23546" w:rsidP="00E23546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43A9A">
        <w:rPr>
          <w:sz w:val="18"/>
          <w:szCs w:val="18"/>
        </w:rPr>
        <w:t>Wpisuje się treści wynikające z sylabusa/karty, które odpowiadają zakresowi wiedzy wymaganemu przez Komisję Egzaminacyjną.</w:t>
      </w:r>
    </w:p>
  </w:footnote>
  <w:footnote w:id="2">
    <w:p w14:paraId="37D064E5" w14:textId="77777777" w:rsidR="00E23546" w:rsidRDefault="00E23546" w:rsidP="00E23546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854369">
        <w:rPr>
          <w:sz w:val="18"/>
          <w:szCs w:val="18"/>
        </w:rPr>
        <w:t>W przypadku wskazania większej (niż 3</w:t>
      </w:r>
      <w:proofErr w:type="gramStart"/>
      <w:r w:rsidRPr="00854369">
        <w:rPr>
          <w:sz w:val="18"/>
          <w:szCs w:val="18"/>
        </w:rPr>
        <w:t>)  liczby</w:t>
      </w:r>
      <w:proofErr w:type="gramEnd"/>
      <w:r w:rsidRPr="00854369">
        <w:rPr>
          <w:sz w:val="18"/>
          <w:szCs w:val="18"/>
        </w:rPr>
        <w:t xml:space="preserve"> przedmiotów składających się na egzamin objęty postępowaniem kwalifikacyjnym należy dołączyć i wypełnić kolejne kolumny matrycy.</w:t>
      </w:r>
    </w:p>
    <w:p w14:paraId="50BB80C1" w14:textId="77777777" w:rsidR="00E23546" w:rsidRDefault="00E23546" w:rsidP="00E23546">
      <w:pPr>
        <w:pStyle w:val="Tekstprzypisudolneg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064E3"/>
    <w:multiLevelType w:val="hybridMultilevel"/>
    <w:tmpl w:val="484CF44E"/>
    <w:lvl w:ilvl="0" w:tplc="04150017">
      <w:start w:val="1"/>
      <w:numFmt w:val="lowerLetter"/>
      <w:lvlText w:val="%1)"/>
      <w:lvlJc w:val="left"/>
      <w:pPr>
        <w:ind w:left="752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72" w:hanging="360"/>
      </w:pPr>
    </w:lvl>
    <w:lvl w:ilvl="2" w:tplc="0415001B">
      <w:start w:val="1"/>
      <w:numFmt w:val="lowerRoman"/>
      <w:lvlText w:val="%3."/>
      <w:lvlJc w:val="right"/>
      <w:pPr>
        <w:ind w:left="2192" w:hanging="180"/>
      </w:pPr>
    </w:lvl>
    <w:lvl w:ilvl="3" w:tplc="0415000F" w:tentative="1">
      <w:start w:val="1"/>
      <w:numFmt w:val="decimal"/>
      <w:lvlText w:val="%4."/>
      <w:lvlJc w:val="left"/>
      <w:pPr>
        <w:ind w:left="2912" w:hanging="360"/>
      </w:pPr>
    </w:lvl>
    <w:lvl w:ilvl="4" w:tplc="04150019" w:tentative="1">
      <w:start w:val="1"/>
      <w:numFmt w:val="lowerLetter"/>
      <w:lvlText w:val="%5."/>
      <w:lvlJc w:val="left"/>
      <w:pPr>
        <w:ind w:left="3632" w:hanging="360"/>
      </w:pPr>
    </w:lvl>
    <w:lvl w:ilvl="5" w:tplc="0415001B" w:tentative="1">
      <w:start w:val="1"/>
      <w:numFmt w:val="lowerRoman"/>
      <w:lvlText w:val="%6."/>
      <w:lvlJc w:val="right"/>
      <w:pPr>
        <w:ind w:left="4352" w:hanging="180"/>
      </w:pPr>
    </w:lvl>
    <w:lvl w:ilvl="6" w:tplc="0415000F" w:tentative="1">
      <w:start w:val="1"/>
      <w:numFmt w:val="decimal"/>
      <w:lvlText w:val="%7."/>
      <w:lvlJc w:val="left"/>
      <w:pPr>
        <w:ind w:left="5072" w:hanging="360"/>
      </w:pPr>
    </w:lvl>
    <w:lvl w:ilvl="7" w:tplc="04150019" w:tentative="1">
      <w:start w:val="1"/>
      <w:numFmt w:val="lowerLetter"/>
      <w:lvlText w:val="%8."/>
      <w:lvlJc w:val="left"/>
      <w:pPr>
        <w:ind w:left="5792" w:hanging="360"/>
      </w:pPr>
    </w:lvl>
    <w:lvl w:ilvl="8" w:tplc="0415001B" w:tentative="1">
      <w:start w:val="1"/>
      <w:numFmt w:val="lowerRoman"/>
      <w:lvlText w:val="%9."/>
      <w:lvlJc w:val="right"/>
      <w:pPr>
        <w:ind w:left="6512" w:hanging="180"/>
      </w:pPr>
    </w:lvl>
  </w:abstractNum>
  <w:abstractNum w:abstractNumId="1" w15:restartNumberingAfterBreak="0">
    <w:nsid w:val="0B21335B"/>
    <w:multiLevelType w:val="hybridMultilevel"/>
    <w:tmpl w:val="C854DA16"/>
    <w:lvl w:ilvl="0" w:tplc="04150017">
      <w:start w:val="1"/>
      <w:numFmt w:val="lowerLetter"/>
      <w:lvlText w:val="%1)"/>
      <w:lvlJc w:val="left"/>
      <w:pPr>
        <w:ind w:left="752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72" w:hanging="360"/>
      </w:pPr>
    </w:lvl>
    <w:lvl w:ilvl="2" w:tplc="0415001B">
      <w:start w:val="1"/>
      <w:numFmt w:val="lowerRoman"/>
      <w:lvlText w:val="%3."/>
      <w:lvlJc w:val="right"/>
      <w:pPr>
        <w:ind w:left="2192" w:hanging="180"/>
      </w:pPr>
    </w:lvl>
    <w:lvl w:ilvl="3" w:tplc="0415000F" w:tentative="1">
      <w:start w:val="1"/>
      <w:numFmt w:val="decimal"/>
      <w:lvlText w:val="%4."/>
      <w:lvlJc w:val="left"/>
      <w:pPr>
        <w:ind w:left="2912" w:hanging="360"/>
      </w:pPr>
    </w:lvl>
    <w:lvl w:ilvl="4" w:tplc="04150019" w:tentative="1">
      <w:start w:val="1"/>
      <w:numFmt w:val="lowerLetter"/>
      <w:lvlText w:val="%5."/>
      <w:lvlJc w:val="left"/>
      <w:pPr>
        <w:ind w:left="3632" w:hanging="360"/>
      </w:pPr>
    </w:lvl>
    <w:lvl w:ilvl="5" w:tplc="0415001B" w:tentative="1">
      <w:start w:val="1"/>
      <w:numFmt w:val="lowerRoman"/>
      <w:lvlText w:val="%6."/>
      <w:lvlJc w:val="right"/>
      <w:pPr>
        <w:ind w:left="4352" w:hanging="180"/>
      </w:pPr>
    </w:lvl>
    <w:lvl w:ilvl="6" w:tplc="0415000F" w:tentative="1">
      <w:start w:val="1"/>
      <w:numFmt w:val="decimal"/>
      <w:lvlText w:val="%7."/>
      <w:lvlJc w:val="left"/>
      <w:pPr>
        <w:ind w:left="5072" w:hanging="360"/>
      </w:pPr>
    </w:lvl>
    <w:lvl w:ilvl="7" w:tplc="04150019" w:tentative="1">
      <w:start w:val="1"/>
      <w:numFmt w:val="lowerLetter"/>
      <w:lvlText w:val="%8."/>
      <w:lvlJc w:val="left"/>
      <w:pPr>
        <w:ind w:left="5792" w:hanging="360"/>
      </w:pPr>
    </w:lvl>
    <w:lvl w:ilvl="8" w:tplc="0415001B" w:tentative="1">
      <w:start w:val="1"/>
      <w:numFmt w:val="lowerRoman"/>
      <w:lvlText w:val="%9."/>
      <w:lvlJc w:val="right"/>
      <w:pPr>
        <w:ind w:left="6512" w:hanging="180"/>
      </w:pPr>
    </w:lvl>
  </w:abstractNum>
  <w:abstractNum w:abstractNumId="2" w15:restartNumberingAfterBreak="0">
    <w:nsid w:val="198660D0"/>
    <w:multiLevelType w:val="hybridMultilevel"/>
    <w:tmpl w:val="AB8EEE0A"/>
    <w:lvl w:ilvl="0" w:tplc="04150017">
      <w:start w:val="1"/>
      <w:numFmt w:val="lowerLetter"/>
      <w:lvlText w:val="%1)"/>
      <w:lvlJc w:val="left"/>
      <w:pPr>
        <w:ind w:left="752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72" w:hanging="360"/>
      </w:pPr>
    </w:lvl>
    <w:lvl w:ilvl="2" w:tplc="0415001B">
      <w:start w:val="1"/>
      <w:numFmt w:val="lowerRoman"/>
      <w:lvlText w:val="%3."/>
      <w:lvlJc w:val="right"/>
      <w:pPr>
        <w:ind w:left="2192" w:hanging="180"/>
      </w:pPr>
    </w:lvl>
    <w:lvl w:ilvl="3" w:tplc="0415000F" w:tentative="1">
      <w:start w:val="1"/>
      <w:numFmt w:val="decimal"/>
      <w:lvlText w:val="%4."/>
      <w:lvlJc w:val="left"/>
      <w:pPr>
        <w:ind w:left="2912" w:hanging="360"/>
      </w:pPr>
    </w:lvl>
    <w:lvl w:ilvl="4" w:tplc="04150019" w:tentative="1">
      <w:start w:val="1"/>
      <w:numFmt w:val="lowerLetter"/>
      <w:lvlText w:val="%5."/>
      <w:lvlJc w:val="left"/>
      <w:pPr>
        <w:ind w:left="3632" w:hanging="360"/>
      </w:pPr>
    </w:lvl>
    <w:lvl w:ilvl="5" w:tplc="0415001B" w:tentative="1">
      <w:start w:val="1"/>
      <w:numFmt w:val="lowerRoman"/>
      <w:lvlText w:val="%6."/>
      <w:lvlJc w:val="right"/>
      <w:pPr>
        <w:ind w:left="4352" w:hanging="180"/>
      </w:pPr>
    </w:lvl>
    <w:lvl w:ilvl="6" w:tplc="0415000F" w:tentative="1">
      <w:start w:val="1"/>
      <w:numFmt w:val="decimal"/>
      <w:lvlText w:val="%7."/>
      <w:lvlJc w:val="left"/>
      <w:pPr>
        <w:ind w:left="5072" w:hanging="360"/>
      </w:pPr>
    </w:lvl>
    <w:lvl w:ilvl="7" w:tplc="04150019" w:tentative="1">
      <w:start w:val="1"/>
      <w:numFmt w:val="lowerLetter"/>
      <w:lvlText w:val="%8."/>
      <w:lvlJc w:val="left"/>
      <w:pPr>
        <w:ind w:left="5792" w:hanging="360"/>
      </w:pPr>
    </w:lvl>
    <w:lvl w:ilvl="8" w:tplc="0415001B" w:tentative="1">
      <w:start w:val="1"/>
      <w:numFmt w:val="lowerRoman"/>
      <w:lvlText w:val="%9."/>
      <w:lvlJc w:val="right"/>
      <w:pPr>
        <w:ind w:left="6512" w:hanging="180"/>
      </w:pPr>
    </w:lvl>
  </w:abstractNum>
  <w:abstractNum w:abstractNumId="3" w15:restartNumberingAfterBreak="0">
    <w:nsid w:val="1B0C51CC"/>
    <w:multiLevelType w:val="hybridMultilevel"/>
    <w:tmpl w:val="804097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620046"/>
    <w:multiLevelType w:val="hybridMultilevel"/>
    <w:tmpl w:val="630672FC"/>
    <w:lvl w:ilvl="0" w:tplc="56AC8FDA">
      <w:start w:val="1"/>
      <w:numFmt w:val="lowerLetter"/>
      <w:lvlText w:val="%1)"/>
      <w:lvlJc w:val="left"/>
      <w:pPr>
        <w:ind w:left="752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72" w:hanging="360"/>
      </w:pPr>
    </w:lvl>
    <w:lvl w:ilvl="2" w:tplc="0415001B">
      <w:start w:val="1"/>
      <w:numFmt w:val="lowerRoman"/>
      <w:lvlText w:val="%3."/>
      <w:lvlJc w:val="right"/>
      <w:pPr>
        <w:ind w:left="2192" w:hanging="180"/>
      </w:pPr>
    </w:lvl>
    <w:lvl w:ilvl="3" w:tplc="0415000F">
      <w:start w:val="1"/>
      <w:numFmt w:val="decimal"/>
      <w:lvlText w:val="%4."/>
      <w:lvlJc w:val="left"/>
      <w:pPr>
        <w:ind w:left="2912" w:hanging="360"/>
      </w:pPr>
    </w:lvl>
    <w:lvl w:ilvl="4" w:tplc="C0202884">
      <w:start w:val="1"/>
      <w:numFmt w:val="upperLetter"/>
      <w:lvlText w:val="%5."/>
      <w:lvlJc w:val="left"/>
      <w:pPr>
        <w:ind w:left="3632" w:hanging="360"/>
      </w:pPr>
      <w:rPr>
        <w:rFonts w:cstheme="minorBidi" w:hint="default"/>
      </w:rPr>
    </w:lvl>
    <w:lvl w:ilvl="5" w:tplc="0415001B" w:tentative="1">
      <w:start w:val="1"/>
      <w:numFmt w:val="lowerRoman"/>
      <w:lvlText w:val="%6."/>
      <w:lvlJc w:val="right"/>
      <w:pPr>
        <w:ind w:left="4352" w:hanging="180"/>
      </w:pPr>
    </w:lvl>
    <w:lvl w:ilvl="6" w:tplc="0415000F" w:tentative="1">
      <w:start w:val="1"/>
      <w:numFmt w:val="decimal"/>
      <w:lvlText w:val="%7."/>
      <w:lvlJc w:val="left"/>
      <w:pPr>
        <w:ind w:left="5072" w:hanging="360"/>
      </w:pPr>
    </w:lvl>
    <w:lvl w:ilvl="7" w:tplc="04150019" w:tentative="1">
      <w:start w:val="1"/>
      <w:numFmt w:val="lowerLetter"/>
      <w:lvlText w:val="%8."/>
      <w:lvlJc w:val="left"/>
      <w:pPr>
        <w:ind w:left="5792" w:hanging="360"/>
      </w:pPr>
    </w:lvl>
    <w:lvl w:ilvl="8" w:tplc="0415001B" w:tentative="1">
      <w:start w:val="1"/>
      <w:numFmt w:val="lowerRoman"/>
      <w:lvlText w:val="%9."/>
      <w:lvlJc w:val="right"/>
      <w:pPr>
        <w:ind w:left="6512" w:hanging="180"/>
      </w:pPr>
    </w:lvl>
  </w:abstractNum>
  <w:abstractNum w:abstractNumId="5" w15:restartNumberingAfterBreak="0">
    <w:nsid w:val="35484212"/>
    <w:multiLevelType w:val="hybridMultilevel"/>
    <w:tmpl w:val="E2C8D556"/>
    <w:lvl w:ilvl="0" w:tplc="04150011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6" w15:restartNumberingAfterBreak="0">
    <w:nsid w:val="35ED152D"/>
    <w:multiLevelType w:val="hybridMultilevel"/>
    <w:tmpl w:val="16CAAA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C823E0"/>
    <w:multiLevelType w:val="hybridMultilevel"/>
    <w:tmpl w:val="12A4965C"/>
    <w:lvl w:ilvl="0" w:tplc="04150017">
      <w:start w:val="1"/>
      <w:numFmt w:val="lowerLetter"/>
      <w:lvlText w:val="%1)"/>
      <w:lvlJc w:val="left"/>
      <w:pPr>
        <w:ind w:left="752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72" w:hanging="360"/>
      </w:pPr>
    </w:lvl>
    <w:lvl w:ilvl="2" w:tplc="0415001B">
      <w:start w:val="1"/>
      <w:numFmt w:val="lowerRoman"/>
      <w:lvlText w:val="%3."/>
      <w:lvlJc w:val="right"/>
      <w:pPr>
        <w:ind w:left="2192" w:hanging="180"/>
      </w:pPr>
    </w:lvl>
    <w:lvl w:ilvl="3" w:tplc="2D9AF932">
      <w:start w:val="1"/>
      <w:numFmt w:val="upperLetter"/>
      <w:lvlText w:val="%4."/>
      <w:lvlJc w:val="left"/>
      <w:pPr>
        <w:ind w:left="3077" w:hanging="525"/>
      </w:pPr>
      <w:rPr>
        <w:rFonts w:hint="default"/>
        <w:sz w:val="18"/>
        <w:szCs w:val="18"/>
      </w:rPr>
    </w:lvl>
    <w:lvl w:ilvl="4" w:tplc="04150019" w:tentative="1">
      <w:start w:val="1"/>
      <w:numFmt w:val="lowerLetter"/>
      <w:lvlText w:val="%5."/>
      <w:lvlJc w:val="left"/>
      <w:pPr>
        <w:ind w:left="3632" w:hanging="360"/>
      </w:pPr>
    </w:lvl>
    <w:lvl w:ilvl="5" w:tplc="0415001B" w:tentative="1">
      <w:start w:val="1"/>
      <w:numFmt w:val="lowerRoman"/>
      <w:lvlText w:val="%6."/>
      <w:lvlJc w:val="right"/>
      <w:pPr>
        <w:ind w:left="4352" w:hanging="180"/>
      </w:pPr>
    </w:lvl>
    <w:lvl w:ilvl="6" w:tplc="0415000F" w:tentative="1">
      <w:start w:val="1"/>
      <w:numFmt w:val="decimal"/>
      <w:lvlText w:val="%7."/>
      <w:lvlJc w:val="left"/>
      <w:pPr>
        <w:ind w:left="5072" w:hanging="360"/>
      </w:pPr>
    </w:lvl>
    <w:lvl w:ilvl="7" w:tplc="04150019" w:tentative="1">
      <w:start w:val="1"/>
      <w:numFmt w:val="lowerLetter"/>
      <w:lvlText w:val="%8."/>
      <w:lvlJc w:val="left"/>
      <w:pPr>
        <w:ind w:left="5792" w:hanging="360"/>
      </w:pPr>
    </w:lvl>
    <w:lvl w:ilvl="8" w:tplc="0415001B" w:tentative="1">
      <w:start w:val="1"/>
      <w:numFmt w:val="lowerRoman"/>
      <w:lvlText w:val="%9."/>
      <w:lvlJc w:val="right"/>
      <w:pPr>
        <w:ind w:left="6512" w:hanging="180"/>
      </w:pPr>
    </w:lvl>
  </w:abstractNum>
  <w:abstractNum w:abstractNumId="8" w15:restartNumberingAfterBreak="0">
    <w:nsid w:val="4BDF644C"/>
    <w:multiLevelType w:val="hybridMultilevel"/>
    <w:tmpl w:val="7862B988"/>
    <w:lvl w:ilvl="0" w:tplc="22F2FA14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9" w15:restartNumberingAfterBreak="0">
    <w:nsid w:val="520D0D85"/>
    <w:multiLevelType w:val="hybridMultilevel"/>
    <w:tmpl w:val="5C72186A"/>
    <w:lvl w:ilvl="0" w:tplc="56AC8FDA">
      <w:start w:val="1"/>
      <w:numFmt w:val="lowerLetter"/>
      <w:lvlText w:val="%1)"/>
      <w:lvlJc w:val="left"/>
      <w:pPr>
        <w:ind w:left="752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72" w:hanging="360"/>
      </w:pPr>
    </w:lvl>
    <w:lvl w:ilvl="2" w:tplc="0415001B">
      <w:start w:val="1"/>
      <w:numFmt w:val="lowerRoman"/>
      <w:lvlText w:val="%3."/>
      <w:lvlJc w:val="right"/>
      <w:pPr>
        <w:ind w:left="2192" w:hanging="180"/>
      </w:pPr>
    </w:lvl>
    <w:lvl w:ilvl="3" w:tplc="0415000F">
      <w:start w:val="1"/>
      <w:numFmt w:val="decimal"/>
      <w:lvlText w:val="%4."/>
      <w:lvlJc w:val="left"/>
      <w:pPr>
        <w:ind w:left="2912" w:hanging="360"/>
      </w:pPr>
    </w:lvl>
    <w:lvl w:ilvl="4" w:tplc="04150019" w:tentative="1">
      <w:start w:val="1"/>
      <w:numFmt w:val="lowerLetter"/>
      <w:lvlText w:val="%5."/>
      <w:lvlJc w:val="left"/>
      <w:pPr>
        <w:ind w:left="3632" w:hanging="360"/>
      </w:pPr>
    </w:lvl>
    <w:lvl w:ilvl="5" w:tplc="0415001B" w:tentative="1">
      <w:start w:val="1"/>
      <w:numFmt w:val="lowerRoman"/>
      <w:lvlText w:val="%6."/>
      <w:lvlJc w:val="right"/>
      <w:pPr>
        <w:ind w:left="4352" w:hanging="180"/>
      </w:pPr>
    </w:lvl>
    <w:lvl w:ilvl="6" w:tplc="0415000F" w:tentative="1">
      <w:start w:val="1"/>
      <w:numFmt w:val="decimal"/>
      <w:lvlText w:val="%7."/>
      <w:lvlJc w:val="left"/>
      <w:pPr>
        <w:ind w:left="5072" w:hanging="360"/>
      </w:pPr>
    </w:lvl>
    <w:lvl w:ilvl="7" w:tplc="04150019" w:tentative="1">
      <w:start w:val="1"/>
      <w:numFmt w:val="lowerLetter"/>
      <w:lvlText w:val="%8."/>
      <w:lvlJc w:val="left"/>
      <w:pPr>
        <w:ind w:left="5792" w:hanging="360"/>
      </w:pPr>
    </w:lvl>
    <w:lvl w:ilvl="8" w:tplc="0415001B" w:tentative="1">
      <w:start w:val="1"/>
      <w:numFmt w:val="lowerRoman"/>
      <w:lvlText w:val="%9."/>
      <w:lvlJc w:val="right"/>
      <w:pPr>
        <w:ind w:left="6512" w:hanging="180"/>
      </w:pPr>
    </w:lvl>
  </w:abstractNum>
  <w:abstractNum w:abstractNumId="10" w15:restartNumberingAfterBreak="0">
    <w:nsid w:val="7DC30223"/>
    <w:multiLevelType w:val="hybridMultilevel"/>
    <w:tmpl w:val="621AE1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47350051">
    <w:abstractNumId w:val="10"/>
  </w:num>
  <w:num w:numId="2" w16cid:durableId="1043560624">
    <w:abstractNumId w:val="6"/>
  </w:num>
  <w:num w:numId="3" w16cid:durableId="578951361">
    <w:abstractNumId w:val="3"/>
  </w:num>
  <w:num w:numId="4" w16cid:durableId="1479758807">
    <w:abstractNumId w:val="8"/>
  </w:num>
  <w:num w:numId="5" w16cid:durableId="151129054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408530625">
    <w:abstractNumId w:val="5"/>
  </w:num>
  <w:num w:numId="7" w16cid:durableId="751319036">
    <w:abstractNumId w:val="1"/>
  </w:num>
  <w:num w:numId="8" w16cid:durableId="394544842">
    <w:abstractNumId w:val="7"/>
  </w:num>
  <w:num w:numId="9" w16cid:durableId="99569020">
    <w:abstractNumId w:val="2"/>
  </w:num>
  <w:num w:numId="10" w16cid:durableId="1542934480">
    <w:abstractNumId w:val="0"/>
  </w:num>
  <w:num w:numId="11" w16cid:durableId="1880700017">
    <w:abstractNumId w:val="4"/>
  </w:num>
  <w:num w:numId="12" w16cid:durableId="36001597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3546"/>
    <w:rsid w:val="00007FA5"/>
    <w:rsid w:val="00245F28"/>
    <w:rsid w:val="002F5DE5"/>
    <w:rsid w:val="003211C7"/>
    <w:rsid w:val="00392FB0"/>
    <w:rsid w:val="003A20FB"/>
    <w:rsid w:val="003B7B65"/>
    <w:rsid w:val="00436627"/>
    <w:rsid w:val="00473D76"/>
    <w:rsid w:val="004808D6"/>
    <w:rsid w:val="004D03B3"/>
    <w:rsid w:val="004D1EF7"/>
    <w:rsid w:val="00634049"/>
    <w:rsid w:val="0069625B"/>
    <w:rsid w:val="006E2A94"/>
    <w:rsid w:val="00723577"/>
    <w:rsid w:val="00794641"/>
    <w:rsid w:val="008E20BA"/>
    <w:rsid w:val="00AE566E"/>
    <w:rsid w:val="00B60750"/>
    <w:rsid w:val="00C63E0E"/>
    <w:rsid w:val="00CE3A89"/>
    <w:rsid w:val="00E11E02"/>
    <w:rsid w:val="00E23546"/>
    <w:rsid w:val="00E5717C"/>
    <w:rsid w:val="00F26BF6"/>
    <w:rsid w:val="00F71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882B6C"/>
  <w15:chartTrackingRefBased/>
  <w15:docId w15:val="{26CA9ED8-1394-4E86-BCDD-FC6A537F4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23546"/>
  </w:style>
  <w:style w:type="paragraph" w:styleId="Nagwek1">
    <w:name w:val="heading 1"/>
    <w:basedOn w:val="Normalny"/>
    <w:link w:val="Nagwek1Znak"/>
    <w:uiPriority w:val="1"/>
    <w:qFormat/>
    <w:rsid w:val="00E23546"/>
    <w:pPr>
      <w:widowControl w:val="0"/>
      <w:spacing w:after="0" w:line="240" w:lineRule="auto"/>
      <w:ind w:left="1433"/>
      <w:outlineLvl w:val="0"/>
    </w:pPr>
    <w:rPr>
      <w:rFonts w:ascii="Times New Roman" w:eastAsia="Times New Roman" w:hAnsi="Times New Roman"/>
      <w:b/>
      <w:bCs/>
      <w:sz w:val="26"/>
      <w:szCs w:val="26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1"/>
    <w:rsid w:val="00E23546"/>
    <w:rPr>
      <w:rFonts w:ascii="Times New Roman" w:eastAsia="Times New Roman" w:hAnsi="Times New Roman"/>
      <w:b/>
      <w:bCs/>
      <w:sz w:val="26"/>
      <w:szCs w:val="26"/>
      <w:lang w:val="en-US"/>
    </w:rPr>
  </w:style>
  <w:style w:type="table" w:customStyle="1" w:styleId="Tabela-Siatka1">
    <w:name w:val="Tabela - Siatka1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E23546"/>
    <w:pPr>
      <w:spacing w:line="276" w:lineRule="auto"/>
      <w:ind w:left="720"/>
      <w:contextualSpacing/>
    </w:pPr>
    <w:rPr>
      <w:rFonts w:eastAsiaTheme="minorEastAsia"/>
      <w:sz w:val="21"/>
      <w:szCs w:val="21"/>
    </w:rPr>
  </w:style>
  <w:style w:type="character" w:customStyle="1" w:styleId="AkapitzlistZnak">
    <w:name w:val="Akapit z listą Znak"/>
    <w:link w:val="Akapitzlist"/>
    <w:uiPriority w:val="34"/>
    <w:qFormat/>
    <w:locked/>
    <w:rsid w:val="00E23546"/>
    <w:rPr>
      <w:rFonts w:eastAsiaTheme="minorEastAsia"/>
      <w:sz w:val="21"/>
      <w:szCs w:val="21"/>
    </w:rPr>
  </w:style>
  <w:style w:type="paragraph" w:styleId="Tekstprzypisudolnego">
    <w:name w:val="footnote text"/>
    <w:basedOn w:val="Normalny"/>
    <w:link w:val="TekstprzypisudolnegoZnak"/>
    <w:uiPriority w:val="99"/>
    <w:rsid w:val="00E235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23546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E23546"/>
    <w:rPr>
      <w:vertAlign w:val="superscript"/>
    </w:rPr>
  </w:style>
  <w:style w:type="paragraph" w:styleId="Stopka">
    <w:name w:val="footer"/>
    <w:basedOn w:val="Normalny"/>
    <w:link w:val="StopkaZnak"/>
    <w:uiPriority w:val="99"/>
    <w:unhideWhenUsed/>
    <w:rsid w:val="00E235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3546"/>
  </w:style>
  <w:style w:type="table" w:customStyle="1" w:styleId="Tabela-Siatka118">
    <w:name w:val="Tabela - Siatka118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9">
    <w:name w:val="Tabela - Siatka119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482</Words>
  <Characters>2898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Sztuczka</dc:creator>
  <cp:keywords/>
  <dc:description/>
  <cp:lastModifiedBy>Agnieszka Dąbrowska</cp:lastModifiedBy>
  <cp:revision>4</cp:revision>
  <cp:lastPrinted>2022-10-14T11:23:00Z</cp:lastPrinted>
  <dcterms:created xsi:type="dcterms:W3CDTF">2026-03-11T13:42:00Z</dcterms:created>
  <dcterms:modified xsi:type="dcterms:W3CDTF">2026-03-12T07:19:00Z</dcterms:modified>
</cp:coreProperties>
</file>